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DE" w:rsidRPr="0079301E" w:rsidRDefault="00805865" w:rsidP="00F25B55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9301E">
        <w:rPr>
          <w:b/>
          <w:sz w:val="28"/>
          <w:szCs w:val="28"/>
        </w:rPr>
        <w:t>О</w:t>
      </w:r>
      <w:r w:rsidR="00D07B68" w:rsidRPr="0079301E">
        <w:rPr>
          <w:b/>
          <w:sz w:val="28"/>
          <w:szCs w:val="28"/>
        </w:rPr>
        <w:t>бзор значим</w:t>
      </w:r>
      <w:r w:rsidR="00E22B10" w:rsidRPr="0079301E">
        <w:rPr>
          <w:b/>
          <w:sz w:val="28"/>
          <w:szCs w:val="28"/>
        </w:rPr>
        <w:t>ых изменений в законодательстве</w:t>
      </w:r>
    </w:p>
    <w:p w:rsidR="00900B79" w:rsidRPr="0079301E" w:rsidRDefault="00805865" w:rsidP="00F25B55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(</w:t>
      </w:r>
      <w:r w:rsidR="00B62370" w:rsidRPr="0079301E">
        <w:rPr>
          <w:b/>
          <w:sz w:val="28"/>
          <w:szCs w:val="28"/>
        </w:rPr>
        <w:t>08</w:t>
      </w:r>
      <w:r w:rsidR="00313475" w:rsidRPr="0079301E">
        <w:rPr>
          <w:b/>
          <w:sz w:val="28"/>
          <w:szCs w:val="28"/>
        </w:rPr>
        <w:t xml:space="preserve"> </w:t>
      </w:r>
      <w:r w:rsidR="00F25B55" w:rsidRPr="0079301E">
        <w:rPr>
          <w:b/>
          <w:sz w:val="28"/>
          <w:szCs w:val="28"/>
        </w:rPr>
        <w:t>июл</w:t>
      </w:r>
      <w:r w:rsidR="00313475" w:rsidRPr="0079301E">
        <w:rPr>
          <w:b/>
          <w:sz w:val="28"/>
          <w:szCs w:val="28"/>
        </w:rPr>
        <w:t>я</w:t>
      </w:r>
      <w:r w:rsidR="00957330" w:rsidRPr="0079301E">
        <w:rPr>
          <w:b/>
          <w:sz w:val="28"/>
          <w:szCs w:val="28"/>
        </w:rPr>
        <w:t xml:space="preserve"> – </w:t>
      </w:r>
      <w:r w:rsidR="00B62370" w:rsidRPr="0079301E">
        <w:rPr>
          <w:b/>
          <w:sz w:val="28"/>
          <w:szCs w:val="28"/>
        </w:rPr>
        <w:t>12</w:t>
      </w:r>
      <w:r w:rsidR="00F25B55" w:rsidRPr="0079301E">
        <w:rPr>
          <w:b/>
          <w:sz w:val="28"/>
          <w:szCs w:val="28"/>
        </w:rPr>
        <w:t xml:space="preserve"> июля</w:t>
      </w:r>
      <w:r w:rsidR="00D658DC" w:rsidRPr="0079301E">
        <w:rPr>
          <w:b/>
          <w:sz w:val="28"/>
          <w:szCs w:val="28"/>
        </w:rPr>
        <w:t xml:space="preserve"> </w:t>
      </w:r>
      <w:r w:rsidR="00623B00" w:rsidRPr="0079301E">
        <w:rPr>
          <w:b/>
          <w:sz w:val="28"/>
          <w:szCs w:val="28"/>
        </w:rPr>
        <w:t>201</w:t>
      </w:r>
      <w:r w:rsidR="00313475" w:rsidRPr="0079301E">
        <w:rPr>
          <w:b/>
          <w:sz w:val="28"/>
          <w:szCs w:val="28"/>
        </w:rPr>
        <w:t>9</w:t>
      </w:r>
      <w:r w:rsidR="00171CAF" w:rsidRPr="0079301E">
        <w:rPr>
          <w:b/>
          <w:sz w:val="28"/>
          <w:szCs w:val="28"/>
        </w:rPr>
        <w:t xml:space="preserve"> </w:t>
      </w:r>
      <w:r w:rsidR="00623B00" w:rsidRPr="0079301E">
        <w:rPr>
          <w:b/>
          <w:sz w:val="28"/>
          <w:szCs w:val="28"/>
        </w:rPr>
        <w:t>года</w:t>
      </w:r>
      <w:r w:rsidRPr="0079301E">
        <w:rPr>
          <w:b/>
          <w:sz w:val="28"/>
          <w:szCs w:val="28"/>
        </w:rPr>
        <w:t>)</w:t>
      </w:r>
    </w:p>
    <w:p w:rsidR="0079301E" w:rsidRPr="0079301E" w:rsidRDefault="007E71BA" w:rsidP="0079301E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B3714D" w:rsidRDefault="00B3714D" w:rsidP="0079301E">
      <w:pPr>
        <w:pStyle w:val="aa"/>
        <w:jc w:val="left"/>
        <w:rPr>
          <w:b/>
          <w:bCs/>
          <w:spacing w:val="-2"/>
          <w:sz w:val="28"/>
          <w:szCs w:val="28"/>
        </w:rPr>
      </w:pPr>
    </w:p>
    <w:p w:rsidR="00B62370" w:rsidRPr="0079301E" w:rsidRDefault="00B62370" w:rsidP="0079301E">
      <w:pPr>
        <w:pStyle w:val="aa"/>
        <w:jc w:val="left"/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Социальная помощь</w:t>
      </w:r>
    </w:p>
    <w:p w:rsidR="00B62370" w:rsidRPr="0079301E" w:rsidRDefault="00B62370" w:rsidP="00B62370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>Информировать граждан по телефону о возникших правах на получение мер социальной защиты будут с помощью Единого контакт-центра взаимодействия с гражданами (ЕКЦ).</w:t>
      </w:r>
    </w:p>
    <w:p w:rsidR="0079301E" w:rsidRPr="0079301E" w:rsidRDefault="005621FC" w:rsidP="0079301E">
      <w:hyperlink r:id="rId6" w:history="1"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Минтруда России от 28.05.2019 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360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Поправки к порядку формирования бухгалтерской отчетности</w:t>
      </w:r>
    </w:p>
    <w:p w:rsidR="00A910A5" w:rsidRPr="0079301E" w:rsidRDefault="00A910A5" w:rsidP="00A910A5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 xml:space="preserve">Согласно поправкам в ФСБУ "Представление бухгалтерской (финансовой) отчетности" бухгалтерская (финансовая) отчетность составляется на бумажном носителе в случае отсутствия возможности формирования и хранения в виде электронных документов и (или) в случае, если установлено требование о необходимости составления (хранения) документа исключительно на бумажном носителе. В случае, если законодательством РФ или договором предусмотрено представление отчетности другому лицу или в </w:t>
      </w:r>
      <w:proofErr w:type="spellStart"/>
      <w:proofErr w:type="gramStart"/>
      <w:r w:rsidRPr="0079301E">
        <w:rPr>
          <w:sz w:val="22"/>
          <w:szCs w:val="22"/>
        </w:rPr>
        <w:t>гос.орган</w:t>
      </w:r>
      <w:proofErr w:type="spellEnd"/>
      <w:proofErr w:type="gramEnd"/>
      <w:r w:rsidRPr="0079301E">
        <w:rPr>
          <w:sz w:val="22"/>
          <w:szCs w:val="22"/>
        </w:rPr>
        <w:t xml:space="preserve"> на бумажном носителе, экономический субъект обязан за свой счет изготавливать на бумажном носителе копии бухгалтерской отчетности, составленной в виде электронного документа.</w:t>
      </w:r>
    </w:p>
    <w:p w:rsidR="0079301E" w:rsidRPr="0079301E" w:rsidRDefault="005621FC" w:rsidP="0079301E">
      <w:hyperlink r:id="rId7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Минфина России от 10.06.2019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93н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Уточнены требования к ведению бухучета централизованными бухгалтериями</w:t>
      </w:r>
    </w:p>
    <w:p w:rsidR="00A910A5" w:rsidRPr="0079301E" w:rsidRDefault="00A910A5" w:rsidP="00A910A5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>Основные положения единой учетной политики при централизации учета подлежат публичному раскрытию на официальном сайте централизованной бухгалтерии в сети "Интернет". Вносится также уточнение, согласно которому бухгалтерская (финансовая) отчетность составляется в виде электронного документа, подписанного КЭП, и (или) на бумажном носителе, в случае отсутствия возможности их формирования и хранения в виде электронных документов и (или) в случае, если установлено требование о необходимости составления (хранения) документа исключительно на бумажном носителе.</w:t>
      </w:r>
    </w:p>
    <w:p w:rsidR="00A910A5" w:rsidRPr="0079301E" w:rsidRDefault="005621FC" w:rsidP="00A910A5">
      <w:pPr>
        <w:rPr>
          <w:b/>
          <w:bCs/>
          <w:spacing w:val="-2"/>
          <w:sz w:val="22"/>
          <w:szCs w:val="22"/>
          <w:u w:val="single"/>
        </w:rPr>
      </w:pPr>
      <w:hyperlink r:id="rId8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Приказ Минфина России от 10.06.2019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94н</w:t>
        </w:r>
      </w:hyperlink>
    </w:p>
    <w:p w:rsidR="00B3714D" w:rsidRDefault="00B3714D" w:rsidP="0079301E">
      <w:pPr>
        <w:pStyle w:val="aa"/>
        <w:jc w:val="center"/>
        <w:rPr>
          <w:b/>
          <w:sz w:val="28"/>
          <w:szCs w:val="28"/>
        </w:rPr>
      </w:pPr>
    </w:p>
    <w:p w:rsidR="00B3714D" w:rsidRDefault="00B3714D" w:rsidP="0079301E">
      <w:pPr>
        <w:pStyle w:val="aa"/>
        <w:jc w:val="center"/>
        <w:rPr>
          <w:b/>
          <w:sz w:val="28"/>
          <w:szCs w:val="28"/>
        </w:rPr>
      </w:pPr>
    </w:p>
    <w:p w:rsidR="0079301E" w:rsidRPr="0079301E" w:rsidRDefault="00B62370" w:rsidP="0079301E">
      <w:pPr>
        <w:pStyle w:val="aa"/>
        <w:jc w:val="center"/>
        <w:rPr>
          <w:b/>
          <w:sz w:val="28"/>
          <w:szCs w:val="28"/>
        </w:rPr>
      </w:pPr>
      <w:r w:rsidRPr="0079301E">
        <w:rPr>
          <w:b/>
          <w:sz w:val="28"/>
          <w:szCs w:val="28"/>
        </w:rPr>
        <w:t>СВЕРДЛОВСКАЯ ОБЛАСТЬ</w:t>
      </w:r>
    </w:p>
    <w:p w:rsidR="00B3714D" w:rsidRDefault="00B3714D" w:rsidP="0079301E">
      <w:pPr>
        <w:pStyle w:val="aa"/>
        <w:jc w:val="left"/>
        <w:rPr>
          <w:b/>
          <w:bCs/>
          <w:spacing w:val="-2"/>
          <w:sz w:val="28"/>
          <w:szCs w:val="28"/>
        </w:rPr>
      </w:pPr>
    </w:p>
    <w:p w:rsidR="00B62370" w:rsidRPr="0079301E" w:rsidRDefault="00B62370" w:rsidP="0079301E">
      <w:pPr>
        <w:pStyle w:val="aa"/>
        <w:jc w:val="left"/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Проверки работодателей</w:t>
      </w:r>
    </w:p>
    <w:p w:rsidR="00B62370" w:rsidRPr="0079301E" w:rsidRDefault="00B62370" w:rsidP="00B62370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>Установлено, что при осуществлении государственного надзора и контроля за приемом на работу инвалидов в пределах установленной квоты применяется риск-ориентированный подход.</w:t>
      </w:r>
    </w:p>
    <w:p w:rsidR="0079301E" w:rsidRPr="0079301E" w:rsidRDefault="005621FC" w:rsidP="0079301E">
      <w:hyperlink r:id="rId9" w:history="1"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Свердловской области от 28.06.2019 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B62370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397-ПП</w:t>
        </w:r>
      </w:hyperlink>
    </w:p>
    <w:p w:rsidR="00B3714D" w:rsidRDefault="00B3714D" w:rsidP="0079301E">
      <w:pPr>
        <w:rPr>
          <w:b/>
          <w:bCs/>
          <w:spacing w:val="-2"/>
          <w:sz w:val="28"/>
          <w:szCs w:val="28"/>
        </w:rPr>
      </w:pPr>
    </w:p>
    <w:p w:rsidR="00A910A5" w:rsidRPr="0079301E" w:rsidRDefault="00A910A5" w:rsidP="0079301E">
      <w:pPr>
        <w:rPr>
          <w:b/>
          <w:bCs/>
          <w:spacing w:val="-2"/>
          <w:sz w:val="28"/>
          <w:szCs w:val="28"/>
        </w:rPr>
      </w:pPr>
      <w:r w:rsidRPr="0079301E">
        <w:rPr>
          <w:b/>
          <w:bCs/>
          <w:spacing w:val="-2"/>
          <w:sz w:val="28"/>
          <w:szCs w:val="28"/>
        </w:rPr>
        <w:t>Организация питания обучающихся в первом полугодии 2019/2020 учебного года</w:t>
      </w:r>
    </w:p>
    <w:p w:rsidR="00A910A5" w:rsidRPr="0079301E" w:rsidRDefault="00A910A5" w:rsidP="00A910A5">
      <w:pPr>
        <w:keepNext/>
        <w:rPr>
          <w:sz w:val="22"/>
          <w:szCs w:val="22"/>
        </w:rPr>
      </w:pPr>
      <w:r w:rsidRPr="0079301E">
        <w:rPr>
          <w:sz w:val="22"/>
          <w:szCs w:val="22"/>
        </w:rPr>
        <w:t>На первое полугодие 2019/2020 учебного года установлена среднемесячную стоимость питания обучающихся в муниципальных общеобразовательных организациях, осуществляемого за счет средств субсидии, выделенной МО "город Екатеринбург" из областного бюджета на 2019 год.</w:t>
      </w:r>
    </w:p>
    <w:p w:rsidR="00A910A5" w:rsidRPr="0079301E" w:rsidRDefault="005621FC" w:rsidP="00A910A5">
      <w:pPr>
        <w:rPr>
          <w:b/>
          <w:bCs/>
          <w:spacing w:val="-2"/>
          <w:sz w:val="22"/>
          <w:szCs w:val="22"/>
          <w:u w:val="single"/>
        </w:rPr>
      </w:pPr>
      <w:hyperlink r:id="rId10" w:history="1"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Администрации г. Екатеринбурга от 03.07.2019 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A910A5" w:rsidRPr="0079301E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1618</w:t>
        </w:r>
      </w:hyperlink>
    </w:p>
    <w:bookmarkEnd w:id="1"/>
    <w:bookmarkEnd w:id="2"/>
    <w:p w:rsidR="00B3714D" w:rsidRDefault="00B3714D" w:rsidP="00F25B55">
      <w:pPr>
        <w:pStyle w:val="aa"/>
        <w:jc w:val="right"/>
        <w:rPr>
          <w:b/>
          <w:sz w:val="28"/>
          <w:szCs w:val="28"/>
        </w:rPr>
      </w:pPr>
    </w:p>
    <w:p w:rsidR="00350565" w:rsidRPr="0079301E" w:rsidRDefault="00805865" w:rsidP="00F25B55">
      <w:pPr>
        <w:pStyle w:val="aa"/>
        <w:jc w:val="right"/>
        <w:rPr>
          <w:sz w:val="24"/>
          <w:szCs w:val="24"/>
        </w:rPr>
      </w:pPr>
      <w:r w:rsidRPr="0079301E">
        <w:rPr>
          <w:sz w:val="24"/>
          <w:szCs w:val="24"/>
        </w:rPr>
        <w:t xml:space="preserve">Правовой отдел </w:t>
      </w:r>
      <w:r w:rsidR="006141DA" w:rsidRPr="0079301E">
        <w:rPr>
          <w:sz w:val="24"/>
          <w:szCs w:val="24"/>
        </w:rPr>
        <w:t>областной организации</w:t>
      </w:r>
      <w:r w:rsidRPr="0079301E">
        <w:rPr>
          <w:sz w:val="24"/>
          <w:szCs w:val="24"/>
        </w:rPr>
        <w:t xml:space="preserve"> Профсоюза</w:t>
      </w:r>
    </w:p>
    <w:sectPr w:rsidR="00350565" w:rsidRPr="0079301E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1FC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01E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67B9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10A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3714D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370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4CFC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7592-71A0-4431-9737-903FD3A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446&amp;dst=100002&amp;date=11.07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8451&amp;dst=100002%2C-1&amp;date=11.07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8384&amp;dst=100002&amp;date=11.07.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254525&amp;dst=100002%2C1&amp;date=12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254253&amp;dst=100002&amp;date=12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C26F-1268-48EF-B2A3-94BE1415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2018-04-02T05:22:00Z</cp:lastPrinted>
  <dcterms:created xsi:type="dcterms:W3CDTF">2019-09-21T19:16:00Z</dcterms:created>
  <dcterms:modified xsi:type="dcterms:W3CDTF">2019-09-21T19:16:00Z</dcterms:modified>
</cp:coreProperties>
</file>